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Default="00446A00">
      <w:pPr>
        <w:rPr>
          <w:rFonts w:ascii="Arial" w:hAnsi="Arial" w:cs="Arial"/>
        </w:rPr>
      </w:pPr>
    </w:p>
    <w:p w:rsidR="00A91E39" w:rsidRDefault="00CB3A74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E39" w:rsidRDefault="00A91E39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DA361A" w:rsidRPr="00DA361A" w:rsidRDefault="00446A00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 xml:space="preserve">IMPARIAMO CON I PESCATORI DELLE MARINERIE DELL'EMILIA-ROMAGNA: </w:t>
      </w:r>
    </w:p>
    <w:p w:rsidR="00446A00" w:rsidRPr="00DA361A" w:rsidRDefault="00446A00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55 appuntamenti tra la costa e l'entroterra</w:t>
      </w:r>
    </w:p>
    <w:p w:rsidR="00446A00" w:rsidRPr="00DA361A" w:rsidRDefault="00446A00">
      <w:pPr>
        <w:rPr>
          <w:sz w:val="24"/>
          <w:szCs w:val="24"/>
        </w:rPr>
      </w:pP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t>Pensate alla costa più famosa d'Italia, alle sue cittadine e alle spiagge; pensate ai sapori di questo mare e ai pescatori che ogni giorno cavalcano le onde per portarli sulle vostre tavole; immaginate poi di poter scoprire e assaggiare tutto nei vostri weekend d’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estate…</w:t>
      </w:r>
      <w:proofErr w:type="spellEnd"/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t xml:space="preserve">La riviera 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emiliano-romagnola</w:t>
      </w:r>
      <w:proofErr w:type="spellEnd"/>
      <w:r w:rsidRPr="00DA361A">
        <w:rPr>
          <w:rFonts w:ascii="Arial" w:hAnsi="Arial" w:cs="Arial"/>
          <w:color w:val="353535"/>
          <w:sz w:val="24"/>
          <w:szCs w:val="24"/>
        </w:rPr>
        <w:t xml:space="preserve"> vi aspetta con tutta la sua ospitalità e con un programma di appuntamenti ricco, anzi ricchissimo, come i prodotti dell’Alto Adriatico. Saranno oltre 50 gli appuntamenti che si susseguiranno da luglio a settembre in tutte le marinerie della costa con tappe importanti anche nell’entroterra, una su tutte quella di Bologna per una settimana gustosa a FICO 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Eataly</w:t>
      </w:r>
      <w:proofErr w:type="spellEnd"/>
      <w:r w:rsidRPr="00DA361A">
        <w:rPr>
          <w:rFonts w:ascii="Arial" w:hAnsi="Arial" w:cs="Arial"/>
          <w:color w:val="353535"/>
          <w:sz w:val="24"/>
          <w:szCs w:val="24"/>
        </w:rPr>
        <w:t xml:space="preserve"> World.</w:t>
      </w: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t>P-assaggi di mare – impariamo con i pescatori è un progetto finanziato dal FLAG Costa dell'Emilia-Romagna nell'ambito dell'Azione 4A.”Informazione e formazione” del Piano di Azione - Obiettivo 4 P.O. FEAMP 2014-2020,che prevede la realizzazione di percorsi didattici per conoscere i luoghi e le risorse dell’Alto Adriatico, delle valli e delle lagune; e si prefigge inoltre di favorire la diffusione della cultura della sana alimentazione attraverso la conoscenza dei prodotti ittici della costa dell’Emilia-Romagna, coinvolgendo direttamente i pescatori e gli operatori legati alla pesca e all’acquacoltura.</w:t>
      </w: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t>Potrete salire a bordo delle imbarcazioni, conoscere i pescatori e ascoltare buone storie di mare, imparare i segreti della pesca, assaggiare i prodotti freschi e scoprirne tutte le qualità. Non solo: potrete anche approfittare delle visite guidate negli antichi porti e nel cuore dei borghi, scoprire gli aspetti segreti della spiaggia o regalarvi il tempo per una degustazione mentre i più piccoli partecipano ai curiosi laboratori pensati per loro.</w:t>
      </w: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446A00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t>Si parte il 14 luglio con 5 appuntamenti a Cervia nel week end e con l’apertura della “</w:t>
      </w:r>
      <w:r w:rsidRPr="00DA361A">
        <w:rPr>
          <w:rFonts w:ascii="Arial" w:hAnsi="Arial" w:cs="Arial"/>
          <w:i/>
          <w:color w:val="353535"/>
          <w:sz w:val="24"/>
          <w:szCs w:val="24"/>
        </w:rPr>
        <w:t>settimana dei prodotti ittici del Mare Adriatico</w:t>
      </w:r>
      <w:r w:rsidRPr="00DA361A">
        <w:rPr>
          <w:rFonts w:ascii="Arial" w:hAnsi="Arial" w:cs="Arial"/>
          <w:color w:val="353535"/>
          <w:sz w:val="24"/>
          <w:szCs w:val="24"/>
        </w:rPr>
        <w:t xml:space="preserve">” a FICO 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Eataly</w:t>
      </w:r>
      <w:proofErr w:type="spellEnd"/>
      <w:r w:rsidRPr="00DA361A">
        <w:rPr>
          <w:rFonts w:ascii="Arial" w:hAnsi="Arial" w:cs="Arial"/>
          <w:color w:val="353535"/>
          <w:sz w:val="24"/>
          <w:szCs w:val="24"/>
        </w:rPr>
        <w:t xml:space="preserve"> World a Bologna; si prosegue con una tappa e 5 appuntamenti in ogni marineria: il 20 e 21 luglio a 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Goro</w:t>
      </w:r>
      <w:proofErr w:type="spellEnd"/>
      <w:r w:rsidRPr="00DA361A">
        <w:rPr>
          <w:rFonts w:ascii="Arial" w:hAnsi="Arial" w:cs="Arial"/>
          <w:color w:val="353535"/>
          <w:sz w:val="24"/>
          <w:szCs w:val="24"/>
        </w:rPr>
        <w:t xml:space="preserve"> (FE) e a Rimini; il 27 e 28 luglio a Comacchio (FE) e 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Misano</w:t>
      </w:r>
      <w:proofErr w:type="spellEnd"/>
      <w:r w:rsidRPr="00DA361A">
        <w:rPr>
          <w:rFonts w:ascii="Arial" w:hAnsi="Arial" w:cs="Arial"/>
          <w:color w:val="353535"/>
          <w:sz w:val="24"/>
          <w:szCs w:val="24"/>
        </w:rPr>
        <w:t xml:space="preserve"> Adriatico (RN); il 3 e 4 agosto a Riccione (RN); il 24 e 25 agosto a Cattolica (RN) e Ravenna; il 30 agosto e 1 settembre a Cesenatico (FC); il 7 e 8 sett</w:t>
      </w:r>
      <w:r w:rsidR="003449B6">
        <w:rPr>
          <w:rFonts w:ascii="Arial" w:hAnsi="Arial" w:cs="Arial"/>
          <w:color w:val="353535"/>
          <w:sz w:val="24"/>
          <w:szCs w:val="24"/>
        </w:rPr>
        <w:t xml:space="preserve">embre a </w:t>
      </w:r>
      <w:proofErr w:type="spellStart"/>
      <w:r w:rsidR="003449B6">
        <w:rPr>
          <w:rFonts w:ascii="Arial" w:hAnsi="Arial" w:cs="Arial"/>
          <w:color w:val="353535"/>
          <w:sz w:val="24"/>
          <w:szCs w:val="24"/>
        </w:rPr>
        <w:t>Bellaria</w:t>
      </w:r>
      <w:proofErr w:type="spellEnd"/>
      <w:r w:rsidR="003449B6">
        <w:rPr>
          <w:rFonts w:ascii="Arial" w:hAnsi="Arial" w:cs="Arial"/>
          <w:color w:val="353535"/>
          <w:sz w:val="24"/>
          <w:szCs w:val="24"/>
        </w:rPr>
        <w:t xml:space="preserve"> Igea Marina (RN</w:t>
      </w:r>
      <w:r w:rsidRPr="00DA361A">
        <w:rPr>
          <w:rFonts w:ascii="Arial" w:hAnsi="Arial" w:cs="Arial"/>
          <w:color w:val="353535"/>
          <w:sz w:val="24"/>
          <w:szCs w:val="24"/>
        </w:rPr>
        <w:t>).</w:t>
      </w:r>
    </w:p>
    <w:p w:rsidR="00DA361A" w:rsidRDefault="00DA361A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DA361A" w:rsidRPr="00DA361A" w:rsidRDefault="00DA361A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lastRenderedPageBreak/>
        <w:t xml:space="preserve">A intervallare gli appuntamenti sulla costa, vi aspettiamo il 25 luglio all’enoteca di Dozza (BO) per un workshop che tratterà l’abbinamento pesce-vino; il 27 luglio a 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Casola</w:t>
      </w:r>
      <w:proofErr w:type="spellEnd"/>
      <w:r w:rsidRPr="00DA361A">
        <w:rPr>
          <w:rFonts w:ascii="Arial" w:hAnsi="Arial" w:cs="Arial"/>
          <w:color w:val="353535"/>
          <w:sz w:val="24"/>
          <w:szCs w:val="24"/>
        </w:rPr>
        <w:t xml:space="preserve"> 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Valsenio</w:t>
      </w:r>
      <w:proofErr w:type="spellEnd"/>
      <w:r w:rsidRPr="00DA361A">
        <w:rPr>
          <w:rFonts w:ascii="Arial" w:hAnsi="Arial" w:cs="Arial"/>
          <w:color w:val="353535"/>
          <w:sz w:val="24"/>
          <w:szCs w:val="24"/>
        </w:rPr>
        <w:t xml:space="preserve"> (RA) tra conferenze, laboratori e degustazioni sul tema “Preparazione di pesce dell’Adriatico ed erbe Aromatiche” mentre il 28 settembre a Ferrara, si terranno alcuni laboratori gastronomici</w:t>
      </w:r>
      <w:r w:rsidR="00DA361A" w:rsidRPr="00DA361A">
        <w:rPr>
          <w:rFonts w:ascii="Arial" w:hAnsi="Arial" w:cs="Arial"/>
          <w:color w:val="353535"/>
          <w:sz w:val="24"/>
          <w:szCs w:val="24"/>
        </w:rPr>
        <w:t xml:space="preserve"> </w:t>
      </w:r>
      <w:r w:rsidRPr="00DA361A">
        <w:rPr>
          <w:rFonts w:ascii="Arial" w:hAnsi="Arial" w:cs="Arial"/>
          <w:color w:val="353535"/>
          <w:sz w:val="24"/>
          <w:szCs w:val="24"/>
        </w:rPr>
        <w:t xml:space="preserve">a cura dell’Istituto Alberghiero Navarra di Ferrara, prima di ritrovarsi per la conferenza di chiusura nuovamente a FICO </w:t>
      </w:r>
      <w:proofErr w:type="spellStart"/>
      <w:r w:rsidRPr="00DA361A">
        <w:rPr>
          <w:rFonts w:ascii="Arial" w:hAnsi="Arial" w:cs="Arial"/>
          <w:color w:val="353535"/>
          <w:sz w:val="24"/>
          <w:szCs w:val="24"/>
        </w:rPr>
        <w:t>Eataly</w:t>
      </w:r>
      <w:proofErr w:type="spellEnd"/>
      <w:r w:rsidRPr="00DA361A">
        <w:rPr>
          <w:rFonts w:ascii="Arial" w:hAnsi="Arial" w:cs="Arial"/>
          <w:color w:val="353535"/>
          <w:sz w:val="24"/>
          <w:szCs w:val="24"/>
        </w:rPr>
        <w:t xml:space="preserve"> World a Bologna il 29 settembre.</w:t>
      </w:r>
    </w:p>
    <w:p w:rsidR="00446A00" w:rsidRPr="00DA361A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t>Il calendario completo con le specifiche di tutti gli appuntamenti è disponibile al sito</w:t>
      </w:r>
      <w:r w:rsidRPr="00DA361A">
        <w:rPr>
          <w:sz w:val="24"/>
          <w:szCs w:val="24"/>
        </w:rPr>
        <w:t xml:space="preserve"> </w:t>
      </w:r>
      <w:hyperlink r:id="rId8" w:history="1">
        <w:r w:rsidRPr="00DA361A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446A00" w:rsidRPr="00DA361A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446A00">
      <w:pPr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t>Su richiesta sono disponibili immagini in alta risoluzione.</w:t>
      </w:r>
    </w:p>
    <w:p w:rsidR="00446A00" w:rsidRPr="00DA361A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446A00">
      <w:pPr>
        <w:rPr>
          <w:rFonts w:ascii="Arial" w:hAnsi="Arial" w:cs="Arial"/>
          <w:color w:val="353535"/>
          <w:sz w:val="24"/>
          <w:szCs w:val="24"/>
        </w:rPr>
      </w:pPr>
      <w:r w:rsidRPr="00DA361A">
        <w:rPr>
          <w:rFonts w:ascii="Arial" w:hAnsi="Arial" w:cs="Arial"/>
          <w:color w:val="353535"/>
          <w:sz w:val="24"/>
          <w:szCs w:val="24"/>
        </w:rPr>
        <w:t xml:space="preserve">Per maggiori informazioni sul progetto: </w:t>
      </w:r>
      <w:hyperlink r:id="rId9" w:history="1">
        <w:r w:rsidRPr="00DA361A">
          <w:rPr>
            <w:rStyle w:val="Collegamentoipertestuale"/>
            <w:rFonts w:ascii="Arial" w:hAnsi="Arial"/>
            <w:sz w:val="24"/>
            <w:szCs w:val="24"/>
          </w:rPr>
          <w:t>info@deltaduemila.net</w:t>
        </w:r>
      </w:hyperlink>
      <w:r w:rsidRPr="00DA361A">
        <w:rPr>
          <w:rFonts w:ascii="Arial" w:hAnsi="Arial" w:cs="Arial"/>
          <w:color w:val="353535"/>
          <w:sz w:val="24"/>
          <w:szCs w:val="24"/>
        </w:rPr>
        <w:t>, Tel. +39 0533 57693/4</w:t>
      </w:r>
    </w:p>
    <w:p w:rsidR="00446A00" w:rsidRPr="00DA361A" w:rsidRDefault="00446A00">
      <w:pPr>
        <w:rPr>
          <w:sz w:val="24"/>
          <w:szCs w:val="24"/>
        </w:rPr>
      </w:pPr>
    </w:p>
    <w:sectPr w:rsidR="00446A00" w:rsidRPr="00DA361A" w:rsidSect="00DA361A">
      <w:headerReference w:type="default" r:id="rId10"/>
      <w:footerReference w:type="default" r:id="rId11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90C" w:rsidRDefault="005E390C">
      <w:r>
        <w:separator/>
      </w:r>
    </w:p>
  </w:endnote>
  <w:endnote w:type="continuationSeparator" w:id="0">
    <w:p w:rsidR="005E390C" w:rsidRDefault="005E3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00" w:rsidRDefault="00446A00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446A00" w:rsidRPr="00DA361A" w:rsidRDefault="00446A00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</w:t>
    </w:r>
    <w:proofErr w:type="spellStart"/>
    <w:r w:rsidRPr="00DA361A">
      <w:rPr>
        <w:rFonts w:cs="Times New Roman"/>
        <w:sz w:val="16"/>
        <w:szCs w:val="16"/>
      </w:rPr>
      <w:t>Ostellato</w:t>
    </w:r>
    <w:proofErr w:type="spellEnd"/>
    <w:r w:rsidRPr="00DA361A">
      <w:rPr>
        <w:rFonts w:cs="Times New Roman"/>
        <w:sz w:val="16"/>
        <w:szCs w:val="16"/>
      </w:rPr>
      <w:t xml:space="preserve">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="00DA361A"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="00DA361A" w:rsidRPr="00DA361A">
      <w:rPr>
        <w:rFonts w:cs="Times New Roman"/>
        <w:sz w:val="16"/>
        <w:szCs w:val="16"/>
      </w:rPr>
      <w:t xml:space="preserve"> </w:t>
    </w:r>
    <w:r w:rsidRPr="00DA361A">
      <w:rPr>
        <w:rFonts w:cs="Times New Roman"/>
        <w:sz w:val="16"/>
        <w:szCs w:val="16"/>
      </w:rPr>
      <w:t xml:space="preserve">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 xml:space="preserve">- Capitale Sociale Euro 150.000,00 – Numero Registro Imprese di Ferrara, C.F. e P. IVA 01358060380 –  </w:t>
    </w:r>
    <w:proofErr w:type="spellStart"/>
    <w:r w:rsidRPr="00DA361A">
      <w:rPr>
        <w:rFonts w:cs="Times New Roman"/>
        <w:sz w:val="16"/>
        <w:szCs w:val="16"/>
      </w:rPr>
      <w:t>R.E.A.</w:t>
    </w:r>
    <w:proofErr w:type="spellEnd"/>
    <w:r w:rsidRPr="00DA361A">
      <w:rPr>
        <w:rFonts w:cs="Times New Roman"/>
        <w:sz w:val="16"/>
        <w:szCs w:val="16"/>
      </w:rPr>
      <w:t xml:space="preserve">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90C" w:rsidRDefault="005E390C">
      <w:r>
        <w:separator/>
      </w:r>
    </w:p>
  </w:footnote>
  <w:footnote w:type="continuationSeparator" w:id="0">
    <w:p w:rsidR="005E390C" w:rsidRDefault="005E3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00" w:rsidRDefault="00CB3A74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3449B6"/>
    <w:rsid w:val="00446A00"/>
    <w:rsid w:val="005E390C"/>
    <w:rsid w:val="009A2B1B"/>
    <w:rsid w:val="00A91E39"/>
    <w:rsid w:val="00B2284F"/>
    <w:rsid w:val="00CB3A74"/>
    <w:rsid w:val="00DA3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284F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B2284F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B2284F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B2284F"/>
  </w:style>
  <w:style w:type="character" w:customStyle="1" w:styleId="WW8Num2z0">
    <w:name w:val="WW8Num2z0"/>
    <w:rsid w:val="00B2284F"/>
    <w:rPr>
      <w:rFonts w:ascii="Symbol" w:hAnsi="Symbol"/>
    </w:rPr>
  </w:style>
  <w:style w:type="character" w:customStyle="1" w:styleId="Carpredefinitoparagrafo1">
    <w:name w:val="Car. predefinito paragrafo1"/>
    <w:rsid w:val="00B2284F"/>
  </w:style>
  <w:style w:type="character" w:customStyle="1" w:styleId="IntestazioneCarattere">
    <w:name w:val="Intestazione Carattere"/>
    <w:basedOn w:val="Carpredefinitoparagrafo1"/>
    <w:rsid w:val="00B2284F"/>
  </w:style>
  <w:style w:type="character" w:customStyle="1" w:styleId="PidipaginaCarattere">
    <w:name w:val="Piè di pagina Carattere"/>
    <w:basedOn w:val="Carpredefinitoparagrafo1"/>
    <w:rsid w:val="00B2284F"/>
  </w:style>
  <w:style w:type="character" w:styleId="Collegamentoipertestuale">
    <w:name w:val="Hyperlink"/>
    <w:rsid w:val="00B2284F"/>
    <w:rPr>
      <w:color w:val="0000FF"/>
      <w:u w:val="single"/>
    </w:rPr>
  </w:style>
  <w:style w:type="character" w:customStyle="1" w:styleId="Titolo1Carattere">
    <w:name w:val="Titolo 1 Carattere"/>
    <w:rsid w:val="00B2284F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B2284F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B2284F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B2284F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B2284F"/>
    <w:pPr>
      <w:spacing w:after="120"/>
    </w:pPr>
  </w:style>
  <w:style w:type="paragraph" w:styleId="Elenco">
    <w:name w:val="List"/>
    <w:basedOn w:val="Corpodeltesto"/>
    <w:rsid w:val="00B2284F"/>
    <w:rPr>
      <w:rFonts w:cs="Lucida Sans"/>
    </w:rPr>
  </w:style>
  <w:style w:type="paragraph" w:customStyle="1" w:styleId="Didascalia1">
    <w:name w:val="Didascalia1"/>
    <w:basedOn w:val="Normale"/>
    <w:rsid w:val="00B2284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B2284F"/>
    <w:pPr>
      <w:suppressLineNumbers/>
    </w:pPr>
    <w:rPr>
      <w:rFonts w:cs="Lucida Sans"/>
    </w:rPr>
  </w:style>
  <w:style w:type="paragraph" w:styleId="Intestazione">
    <w:name w:val="header"/>
    <w:basedOn w:val="Normale"/>
    <w:rsid w:val="00B2284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2284F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B2284F"/>
    <w:pPr>
      <w:ind w:firstLine="360"/>
      <w:jc w:val="both"/>
    </w:pPr>
    <w:rPr>
      <w:sz w:val="24"/>
    </w:rPr>
  </w:style>
  <w:style w:type="paragraph" w:styleId="Paragrafoelenco">
    <w:name w:val="List Paragraph"/>
    <w:basedOn w:val="Normale"/>
    <w:qFormat/>
    <w:rsid w:val="00B2284F"/>
    <w:pPr>
      <w:ind w:left="720"/>
    </w:pPr>
  </w:style>
  <w:style w:type="paragraph" w:customStyle="1" w:styleId="Default">
    <w:name w:val="Default"/>
    <w:rsid w:val="00B2284F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B2284F"/>
  </w:style>
  <w:style w:type="paragraph" w:customStyle="1" w:styleId="Contenutotabella">
    <w:name w:val="Contenuto tabella"/>
    <w:basedOn w:val="Normale"/>
    <w:rsid w:val="00B2284F"/>
    <w:pPr>
      <w:suppressLineNumbers/>
    </w:pPr>
  </w:style>
  <w:style w:type="paragraph" w:customStyle="1" w:styleId="Intestazionetabella">
    <w:name w:val="Intestazione tabella"/>
    <w:basedOn w:val="Contenutotabella"/>
    <w:rsid w:val="00B2284F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49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49B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ag-costaemiliaromagna.it/p-assaggi-di-mar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deltaduemila.ne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Links>
    <vt:vector size="30" baseType="variant"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3</cp:revision>
  <cp:lastPrinted>2016-12-05T11:18:00Z</cp:lastPrinted>
  <dcterms:created xsi:type="dcterms:W3CDTF">2018-07-19T07:21:00Z</dcterms:created>
  <dcterms:modified xsi:type="dcterms:W3CDTF">2018-12-04T13:50:00Z</dcterms:modified>
</cp:coreProperties>
</file>